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0373" w:rsidRDefault="007B4414" w:rsidP="00BC0373">
      <w:pPr>
        <w:jc w:val="center"/>
        <w:rPr>
          <w:b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73B96D6" wp14:editId="241664A3">
            <wp:simplePos x="0" y="0"/>
            <wp:positionH relativeFrom="column">
              <wp:posOffset>4472940</wp:posOffset>
            </wp:positionH>
            <wp:positionV relativeFrom="paragraph">
              <wp:posOffset>0</wp:posOffset>
            </wp:positionV>
            <wp:extent cx="1637030" cy="492760"/>
            <wp:effectExtent l="0" t="0" r="1270" b="2540"/>
            <wp:wrapThrough wrapText="bothSides">
              <wp:wrapPolygon edited="0">
                <wp:start x="5781" y="0"/>
                <wp:lineTo x="503" y="2505"/>
                <wp:lineTo x="0" y="3340"/>
                <wp:lineTo x="0" y="15866"/>
                <wp:lineTo x="3268" y="20041"/>
                <wp:lineTo x="5781" y="20876"/>
                <wp:lineTo x="7038" y="20876"/>
                <wp:lineTo x="16841" y="17536"/>
                <wp:lineTo x="17595" y="15866"/>
                <wp:lineTo x="15333" y="13361"/>
                <wp:lineTo x="21365" y="10021"/>
                <wp:lineTo x="21365" y="5845"/>
                <wp:lineTo x="7038" y="0"/>
                <wp:lineTo x="5781" y="0"/>
              </wp:wrapPolygon>
            </wp:wrapThrough>
            <wp:docPr id="16" name="Imagen 15">
              <a:extLst xmlns:a="http://schemas.openxmlformats.org/drawingml/2006/main">
                <a:ext uri="{FF2B5EF4-FFF2-40B4-BE49-F238E27FC236}">
                  <a16:creationId xmlns:a16="http://schemas.microsoft.com/office/drawing/2014/main" id="{4D7B8AEC-F475-44D4-B47C-E2DA952D544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n 15">
                      <a:extLst>
                        <a:ext uri="{FF2B5EF4-FFF2-40B4-BE49-F238E27FC236}">
                          <a16:creationId xmlns:a16="http://schemas.microsoft.com/office/drawing/2014/main" id="{4D7B8AEC-F475-44D4-B47C-E2DA952D5447}"/>
                        </a:ext>
                      </a:extLst>
                    </pic:cNvPr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C338C">
        <w:rPr>
          <w:noProof/>
          <w:lang w:eastAsia="es-MX"/>
        </w:rPr>
        <w:drawing>
          <wp:anchor distT="0" distB="0" distL="114300" distR="114300" simplePos="0" relativeHeight="251658240" behindDoc="0" locked="0" layoutInCell="1" allowOverlap="1" wp14:anchorId="1B3D2712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59765" cy="596265"/>
            <wp:effectExtent l="0" t="0" r="6985" b="0"/>
            <wp:wrapTopAndBottom/>
            <wp:docPr id="1" name="Imagen 1" descr="C:\Users\javier.marrufo\AppData\Local\Microsoft\Windows\Temporary Internet Files\Content.Outlook\J188NABQ\Chihuahua Gobierno del Estado ESCUDO 2 tint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C:\Users\javier.marrufo\AppData\Local\Microsoft\Windows\Temporary Internet Files\Content.Outlook\J188NABQ\Chihuahua Gobierno del Estado ESCUDO 2 tinta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0373" w:rsidRPr="00BC0373">
        <w:rPr>
          <w:b/>
          <w:bCs/>
          <w:sz w:val="32"/>
          <w:szCs w:val="32"/>
        </w:rPr>
        <w:t>COMUNICADO</w:t>
      </w:r>
    </w:p>
    <w:p w:rsidR="00BC0373" w:rsidRPr="00BC0373" w:rsidRDefault="00BC0373" w:rsidP="00BC0373">
      <w:pPr>
        <w:jc w:val="center"/>
        <w:rPr>
          <w:sz w:val="28"/>
          <w:szCs w:val="28"/>
        </w:rPr>
      </w:pPr>
    </w:p>
    <w:p w:rsidR="00BC0373" w:rsidRPr="00BC0373" w:rsidRDefault="00BC0373" w:rsidP="00BC0373">
      <w:pPr>
        <w:jc w:val="both"/>
        <w:rPr>
          <w:sz w:val="28"/>
          <w:szCs w:val="28"/>
        </w:rPr>
      </w:pPr>
      <w:r w:rsidRPr="00BC0373">
        <w:rPr>
          <w:sz w:val="28"/>
          <w:szCs w:val="28"/>
        </w:rPr>
        <w:t>Dirigido a las empresas establecidas en los parques industriales:</w:t>
      </w:r>
    </w:p>
    <w:p w:rsidR="00BC0373" w:rsidRDefault="00BC0373" w:rsidP="00BC0373">
      <w:pPr>
        <w:jc w:val="both"/>
        <w:rPr>
          <w:sz w:val="28"/>
          <w:szCs w:val="28"/>
        </w:rPr>
      </w:pPr>
      <w:r w:rsidRPr="00BC0373">
        <w:rPr>
          <w:sz w:val="28"/>
          <w:szCs w:val="28"/>
        </w:rPr>
        <w:t>Complejo Industrial Chihuahua</w:t>
      </w:r>
    </w:p>
    <w:p w:rsidR="00BC0373" w:rsidRDefault="00BC0373" w:rsidP="00BC0373">
      <w:pPr>
        <w:jc w:val="both"/>
        <w:rPr>
          <w:sz w:val="28"/>
          <w:szCs w:val="28"/>
        </w:rPr>
      </w:pPr>
      <w:r>
        <w:rPr>
          <w:sz w:val="28"/>
          <w:szCs w:val="28"/>
        </w:rPr>
        <w:t>Parque Industrial Chihuahua Sur</w:t>
      </w:r>
    </w:p>
    <w:p w:rsidR="00BC0373" w:rsidRDefault="00BC0373" w:rsidP="00BC0373">
      <w:pPr>
        <w:jc w:val="both"/>
        <w:rPr>
          <w:sz w:val="28"/>
          <w:szCs w:val="28"/>
        </w:rPr>
      </w:pPr>
      <w:r>
        <w:rPr>
          <w:sz w:val="28"/>
          <w:szCs w:val="28"/>
        </w:rPr>
        <w:t>Parque Industrial Aeropuerto en Cd. Juarez</w:t>
      </w:r>
    </w:p>
    <w:p w:rsidR="00BC0373" w:rsidRDefault="00BC0373" w:rsidP="00BC0373">
      <w:pPr>
        <w:jc w:val="both"/>
        <w:rPr>
          <w:sz w:val="28"/>
          <w:szCs w:val="28"/>
        </w:rPr>
      </w:pPr>
      <w:r>
        <w:rPr>
          <w:sz w:val="28"/>
          <w:szCs w:val="28"/>
        </w:rPr>
        <w:t>Parque Industrial Cuauhtémoc</w:t>
      </w:r>
    </w:p>
    <w:p w:rsidR="00BC0373" w:rsidRDefault="00BC0373" w:rsidP="00BC0373">
      <w:pPr>
        <w:jc w:val="both"/>
        <w:rPr>
          <w:sz w:val="28"/>
          <w:szCs w:val="28"/>
        </w:rPr>
      </w:pPr>
      <w:r>
        <w:rPr>
          <w:sz w:val="28"/>
          <w:szCs w:val="28"/>
        </w:rPr>
        <w:t>Parque Industrial Paquimé</w:t>
      </w:r>
      <w:bookmarkStart w:id="0" w:name="_GoBack"/>
      <w:bookmarkEnd w:id="0"/>
    </w:p>
    <w:p w:rsidR="00BC0373" w:rsidRDefault="00BC0373" w:rsidP="00BC0373">
      <w:pPr>
        <w:jc w:val="both"/>
        <w:rPr>
          <w:sz w:val="28"/>
          <w:szCs w:val="28"/>
        </w:rPr>
      </w:pPr>
    </w:p>
    <w:p w:rsidR="00BC0373" w:rsidRDefault="00BC0373" w:rsidP="00BC0373">
      <w:pPr>
        <w:jc w:val="both"/>
        <w:rPr>
          <w:sz w:val="28"/>
          <w:szCs w:val="28"/>
        </w:rPr>
      </w:pPr>
      <w:r>
        <w:rPr>
          <w:sz w:val="28"/>
          <w:szCs w:val="28"/>
        </w:rPr>
        <w:t>Derivado de la situación que se ha presentado en las últimas semanas por la pandemia del COVID-19 y el cierre total de actividades de las empresas, Promotora para el Desarrollo Económico de Chihuahua, est</w:t>
      </w:r>
      <w:r w:rsidR="00D971DB">
        <w:rPr>
          <w:sz w:val="28"/>
          <w:szCs w:val="28"/>
        </w:rPr>
        <w:t>á</w:t>
      </w:r>
      <w:r>
        <w:rPr>
          <w:sz w:val="28"/>
          <w:szCs w:val="28"/>
        </w:rPr>
        <w:t xml:space="preserve"> en la mejor disposición de coadyuvar a que la situación económica </w:t>
      </w:r>
      <w:r w:rsidR="00351B8D">
        <w:rPr>
          <w:sz w:val="28"/>
          <w:szCs w:val="28"/>
        </w:rPr>
        <w:t xml:space="preserve">de nuestros usuarios no se vea tan afectada, por lo que estaremos implementando un programa de diferimiento de </w:t>
      </w:r>
      <w:r w:rsidR="005A5C4D">
        <w:rPr>
          <w:sz w:val="28"/>
          <w:szCs w:val="28"/>
        </w:rPr>
        <w:t>facturación</w:t>
      </w:r>
      <w:r w:rsidR="00351B8D">
        <w:rPr>
          <w:sz w:val="28"/>
          <w:szCs w:val="28"/>
        </w:rPr>
        <w:t xml:space="preserve"> de los servicios prestados por este organismo, dirigido a las PYMES establecidas en los parques mencionados anteriormente.</w:t>
      </w:r>
    </w:p>
    <w:p w:rsidR="00351B8D" w:rsidRDefault="00351B8D" w:rsidP="00BC0373">
      <w:pPr>
        <w:jc w:val="both"/>
        <w:rPr>
          <w:sz w:val="28"/>
          <w:szCs w:val="28"/>
        </w:rPr>
      </w:pPr>
      <w:r>
        <w:rPr>
          <w:sz w:val="28"/>
          <w:szCs w:val="28"/>
        </w:rPr>
        <w:t>Dicho programa consiste en</w:t>
      </w:r>
      <w:r w:rsidR="003B4C24">
        <w:rPr>
          <w:sz w:val="28"/>
          <w:szCs w:val="28"/>
        </w:rPr>
        <w:t xml:space="preserve"> que las empresas con hasta cincuenta empleados, si así lo desean, pueden solicitar que se les deje de facturar durante los meses de ABRIL, MAYO Y JUNIO</w:t>
      </w:r>
      <w:r w:rsidR="00936003">
        <w:rPr>
          <w:sz w:val="28"/>
          <w:szCs w:val="28"/>
        </w:rPr>
        <w:t xml:space="preserve"> que corresponden a los servicios de marzo, abril y mayo del 2020 y dicha facturación se realizará en los tres meses subsecuentes. La facturación quedaría de la siguiente manera:</w:t>
      </w:r>
    </w:p>
    <w:p w:rsidR="00936003" w:rsidRDefault="00936003" w:rsidP="00BC0373">
      <w:pPr>
        <w:jc w:val="both"/>
        <w:rPr>
          <w:sz w:val="28"/>
          <w:szCs w:val="28"/>
        </w:rPr>
      </w:pPr>
    </w:p>
    <w:p w:rsidR="00936003" w:rsidRDefault="00936003" w:rsidP="00BC0373">
      <w:pPr>
        <w:jc w:val="both"/>
        <w:rPr>
          <w:sz w:val="28"/>
          <w:szCs w:val="28"/>
        </w:rPr>
      </w:pPr>
      <w:r>
        <w:rPr>
          <w:sz w:val="28"/>
          <w:szCs w:val="28"/>
        </w:rPr>
        <w:t>MES DE FACTURACIÓN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MESES DE SERVICIO</w:t>
      </w:r>
    </w:p>
    <w:p w:rsidR="00936003" w:rsidRDefault="00936003" w:rsidP="00BC0373">
      <w:pPr>
        <w:jc w:val="both"/>
        <w:rPr>
          <w:sz w:val="28"/>
          <w:szCs w:val="28"/>
        </w:rPr>
      </w:pPr>
      <w:r>
        <w:rPr>
          <w:sz w:val="28"/>
          <w:szCs w:val="28"/>
        </w:rPr>
        <w:t>Julio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Marzo y Junio</w:t>
      </w:r>
    </w:p>
    <w:p w:rsidR="00936003" w:rsidRDefault="00936003" w:rsidP="00BC0373">
      <w:pPr>
        <w:jc w:val="both"/>
        <w:rPr>
          <w:sz w:val="28"/>
          <w:szCs w:val="28"/>
        </w:rPr>
      </w:pPr>
      <w:r>
        <w:rPr>
          <w:sz w:val="28"/>
          <w:szCs w:val="28"/>
        </w:rPr>
        <w:t>Agosto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Abril y Julio</w:t>
      </w:r>
    </w:p>
    <w:p w:rsidR="00351B8D" w:rsidRDefault="00936003" w:rsidP="00BC0373">
      <w:pPr>
        <w:jc w:val="both"/>
        <w:rPr>
          <w:sz w:val="28"/>
          <w:szCs w:val="28"/>
        </w:rPr>
      </w:pPr>
      <w:r>
        <w:rPr>
          <w:sz w:val="28"/>
          <w:szCs w:val="28"/>
        </w:rPr>
        <w:t>Septiembre</w:t>
      </w:r>
      <w:r>
        <w:rPr>
          <w:sz w:val="28"/>
          <w:szCs w:val="28"/>
        </w:rPr>
        <w:tab/>
      </w:r>
      <w:r w:rsidR="008F2510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Mayo y Agosto</w:t>
      </w:r>
    </w:p>
    <w:p w:rsidR="005A5C4D" w:rsidRDefault="005A5C4D" w:rsidP="00BC037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Los pasos para recibir este beneficio, son:</w:t>
      </w:r>
    </w:p>
    <w:p w:rsidR="005A5C4D" w:rsidRDefault="005A5C4D" w:rsidP="00BC0373">
      <w:pPr>
        <w:jc w:val="both"/>
        <w:rPr>
          <w:sz w:val="28"/>
          <w:szCs w:val="28"/>
        </w:rPr>
      </w:pPr>
    </w:p>
    <w:p w:rsidR="005A5C4D" w:rsidRDefault="008F2510" w:rsidP="005A5C4D">
      <w:pPr>
        <w:pStyle w:val="Prrafodelista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Solicitud firmada por el representante legal </w:t>
      </w:r>
    </w:p>
    <w:p w:rsidR="008F2510" w:rsidRDefault="008F2510" w:rsidP="005A5C4D">
      <w:pPr>
        <w:pStyle w:val="Prrafodelista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Copia de identificación del Representante legal</w:t>
      </w:r>
    </w:p>
    <w:p w:rsidR="008F2510" w:rsidRDefault="008F2510" w:rsidP="005A5C4D">
      <w:pPr>
        <w:pStyle w:val="Prrafodelista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Encontrarse al corriente en sus pagos al 30 de marzo del 2020</w:t>
      </w:r>
    </w:p>
    <w:p w:rsidR="008F2510" w:rsidRDefault="008F2510" w:rsidP="005A5C4D">
      <w:pPr>
        <w:pStyle w:val="Prrafodelista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Presentar un plan de pagos de las facturas en cuestión</w:t>
      </w:r>
    </w:p>
    <w:p w:rsidR="008F2510" w:rsidRPr="005A5C4D" w:rsidRDefault="008F2510" w:rsidP="005A5C4D">
      <w:pPr>
        <w:pStyle w:val="Prrafodelista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Tener un máximo de cincuenta empleados</w:t>
      </w:r>
    </w:p>
    <w:p w:rsidR="00BC0373" w:rsidRPr="00BC0373" w:rsidRDefault="00BC0373" w:rsidP="00BC0373">
      <w:pPr>
        <w:jc w:val="both"/>
        <w:rPr>
          <w:sz w:val="28"/>
          <w:szCs w:val="28"/>
        </w:rPr>
      </w:pPr>
    </w:p>
    <w:p w:rsidR="00BC0373" w:rsidRPr="00BC0373" w:rsidRDefault="00BC0373" w:rsidP="00BC0373">
      <w:pPr>
        <w:jc w:val="both"/>
        <w:rPr>
          <w:sz w:val="28"/>
          <w:szCs w:val="28"/>
        </w:rPr>
      </w:pPr>
    </w:p>
    <w:p w:rsidR="00BC0373" w:rsidRDefault="00BC0373" w:rsidP="00BC0373">
      <w:pPr>
        <w:jc w:val="both"/>
        <w:rPr>
          <w:sz w:val="32"/>
          <w:szCs w:val="32"/>
        </w:rPr>
      </w:pPr>
    </w:p>
    <w:p w:rsidR="007B4414" w:rsidRDefault="007B4414" w:rsidP="00BC0373">
      <w:pPr>
        <w:jc w:val="both"/>
        <w:rPr>
          <w:sz w:val="32"/>
          <w:szCs w:val="32"/>
        </w:rPr>
      </w:pPr>
    </w:p>
    <w:p w:rsidR="007B4414" w:rsidRDefault="007B4414" w:rsidP="00BC0373">
      <w:pPr>
        <w:jc w:val="both"/>
        <w:rPr>
          <w:sz w:val="32"/>
          <w:szCs w:val="32"/>
        </w:rPr>
      </w:pPr>
    </w:p>
    <w:p w:rsidR="007B4414" w:rsidRDefault="007B4414" w:rsidP="00BC0373">
      <w:pPr>
        <w:jc w:val="both"/>
        <w:rPr>
          <w:sz w:val="32"/>
          <w:szCs w:val="32"/>
        </w:rPr>
      </w:pPr>
    </w:p>
    <w:p w:rsidR="007B4414" w:rsidRDefault="007B4414" w:rsidP="0070668D">
      <w:pPr>
        <w:jc w:val="center"/>
        <w:rPr>
          <w:sz w:val="28"/>
          <w:szCs w:val="28"/>
        </w:rPr>
      </w:pPr>
      <w:r w:rsidRPr="0070668D">
        <w:rPr>
          <w:sz w:val="28"/>
          <w:szCs w:val="28"/>
        </w:rPr>
        <w:t>ATENTAMENTE</w:t>
      </w:r>
    </w:p>
    <w:p w:rsidR="0070668D" w:rsidRDefault="0070668D" w:rsidP="0070668D">
      <w:pPr>
        <w:jc w:val="center"/>
        <w:rPr>
          <w:sz w:val="28"/>
          <w:szCs w:val="28"/>
        </w:rPr>
      </w:pPr>
    </w:p>
    <w:p w:rsidR="0070668D" w:rsidRDefault="0070668D" w:rsidP="0070668D">
      <w:pPr>
        <w:jc w:val="center"/>
        <w:rPr>
          <w:sz w:val="28"/>
          <w:szCs w:val="28"/>
        </w:rPr>
      </w:pPr>
      <w:r>
        <w:rPr>
          <w:sz w:val="28"/>
          <w:szCs w:val="28"/>
        </w:rPr>
        <w:t>El Coordinador General</w:t>
      </w:r>
    </w:p>
    <w:p w:rsidR="0070668D" w:rsidRDefault="0070668D" w:rsidP="0070668D">
      <w:pPr>
        <w:jc w:val="center"/>
        <w:rPr>
          <w:sz w:val="28"/>
          <w:szCs w:val="28"/>
        </w:rPr>
      </w:pPr>
    </w:p>
    <w:p w:rsidR="0070668D" w:rsidRDefault="0070668D" w:rsidP="0070668D">
      <w:pPr>
        <w:jc w:val="center"/>
        <w:rPr>
          <w:sz w:val="28"/>
          <w:szCs w:val="28"/>
        </w:rPr>
      </w:pPr>
    </w:p>
    <w:p w:rsidR="0070668D" w:rsidRPr="0070668D" w:rsidRDefault="0070668D" w:rsidP="0070668D">
      <w:pPr>
        <w:jc w:val="center"/>
        <w:rPr>
          <w:sz w:val="28"/>
          <w:szCs w:val="28"/>
        </w:rPr>
      </w:pPr>
      <w:r>
        <w:rPr>
          <w:sz w:val="28"/>
          <w:szCs w:val="28"/>
        </w:rPr>
        <w:t>Ing. Fabian Alejandro Santana Márquez</w:t>
      </w:r>
    </w:p>
    <w:sectPr w:rsidR="0070668D" w:rsidRPr="0070668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BA4ED1"/>
    <w:multiLevelType w:val="hybridMultilevel"/>
    <w:tmpl w:val="E898BE2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373"/>
    <w:rsid w:val="00351B8D"/>
    <w:rsid w:val="003B4C24"/>
    <w:rsid w:val="005A5C4D"/>
    <w:rsid w:val="0070668D"/>
    <w:rsid w:val="007B4414"/>
    <w:rsid w:val="008F2510"/>
    <w:rsid w:val="00936003"/>
    <w:rsid w:val="00BC0373"/>
    <w:rsid w:val="00D971DB"/>
    <w:rsid w:val="00EE3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2A8E8"/>
  <w15:chartTrackingRefBased/>
  <w15:docId w15:val="{17594092-DB63-4517-84F1-B6DA84A28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A5C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247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Estrada</dc:creator>
  <cp:keywords/>
  <dc:description/>
  <cp:lastModifiedBy>Javier Marrufo</cp:lastModifiedBy>
  <cp:revision>3</cp:revision>
  <dcterms:created xsi:type="dcterms:W3CDTF">2020-04-03T21:20:00Z</dcterms:created>
  <dcterms:modified xsi:type="dcterms:W3CDTF">2020-04-03T21:56:00Z</dcterms:modified>
</cp:coreProperties>
</file>